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A030"/>
                <w:spacing w:val="100"/>
                <w:sz w:val="17"/>
                <w:szCs w:val="17"/>
              </w:rPr>
              <w:t xml:space="preserve">XO TRANSFORMANCE  ·  9 WELLEN DER BEWUSSTHEIT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52"/>
                <w:szCs w:val="52"/>
              </w:rPr>
              <w:t xml:space="preserve">Welle 7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4"/>
                <w:szCs w:val="44"/>
              </w:rPr>
              <w:t xml:space="preserve">Integrität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24"/>
                <w:szCs w:val="24"/>
              </w:rPr>
              <w:t xml:space="preserve">Ich handle aus meiner eigenen Mitte.</w:t>
            </w:r>
          </w:p>
          <w:p>
            <w:pPr>
              <w:spacing w:after="0" w:before="4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Innere Führung  ·  Gelebte Weisheit  ·  Authentizität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1C1A5E"/>
                <w:sz w:val="26"/>
                <w:szCs w:val="26"/>
              </w:rPr>
              <w:t xml:space="preserve">»Das Meer weiß, wohin es fließt — ohne nachzudenken.«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Weisheit ist nicht das, was du weißt. Sie ist das, was durch dich wirkt — wenn du aufhörst, klug sein zu wollen.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01  ORIENTIERUNG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diese Welle bedeutet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80"/>
        <w:gridCol w:w="4480"/>
      </w:tblGrid>
      <w:tr>
        <w:tc>
          <w:tcPr>
            <w:tcW w:type="dxa" w:w="4480"/>
            <w:tcBorders>
              <w:top w:val="single" w:color="CECBF6" w:sz="1"/>
              <w:left w:val="single" w:color="C9A030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IM ALLTAG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Menschen, die aus innerer Integrität handeln, brauchen weniger Energie für Selbstdarstellung, Statusspiele und Verteidigung. Sie sind in komplexen Situationen entscheidungsfähiger — nicht weil sie mehr wissen, sondern weil sie sich selbst kennen. Das ist der Kern reifer Führung: nicht Wissen, sondern Gelebtsein.</w:t>
            </w:r>
          </w:p>
        </w:tc>
        <w:tc>
          <w:tcPr>
            <w:tcW w:type="dxa" w:w="448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8"/>
            </w:tcBorders>
            <w:shd w:fill="F5F3FF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IM INNEREN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Die Strömung im Meer denkt nicht über ihre Richtung nach. Deine Weisheit ist nicht die eines Buches — sie ist die Destillation deiner ganz eigenen Geschichte. Kein anderer Mensch hat genau das durchlebt. Diese Weisheit gehört dir. Sie ist WUNDERbar.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02  DREI IMPULSE IN DIESE WELLE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Lies langsam. Lass ankommen.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In welchen Momenten handelst du, ohne nachzudenken — und es ist einfach richtig?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Wo verbrauchst du Energie damit, jemand zu sein, der du nicht wirklich bist?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Was würde die Weisheit in dir sagen, wenn sie nicht mehr bescheiden sein müsste?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03  ERSTE BEGEGNUNG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Nimm dir 10 Minuten. Schreibe ohne Zensur.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Wann bin ich wirklich ich selbst — vollständig, ohne Maske, ohne Anpassung?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 Entscheidung habe ich getroffen, die sich von innen her richtig angefühlt hat — auch wenn andere sie nicht verstanden haben?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Wo opfere ich meine innere Wahrheit, um zu gefallen, Konflikte zu vermeiden oder dazuzugehören?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04  MEINE AUTHENTIZITÄTS-MUSTER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Wann bin ich wirklich ich — und wann nicht?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Integrität bedeutet nicht Perfektion — es bedeutet Übereinstimmung: zwischen dem, was ich denke, fühle und tue. Die Lücken dazwischen kosten Energie. Kein Urteil. Nur ehrliches Hinschauen.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In welchem Lebensbereich bin ich am wenigsten ich selbst — und was hält mich davon ab?</w:t>
      </w:r>
    </w:p>
    <w:p>
      <w:pPr>
        <w:spacing w:after="80" w:before="60"/>
      </w:pPr>
      <w:r>
        <w:rPr>
          <w:rFonts w:ascii="Garamond" w:cs="Garamond" w:eastAsia="Garamond" w:hAnsi="Garamond"/>
          <w:i/>
          <w:iCs/>
          <w:color w:val="555566"/>
          <w:sz w:val="18"/>
          <w:szCs w:val="18"/>
        </w:rPr>
        <w:t xml:space="preserve">(Beruf, Familie, soziale Rollen, öffentliche vs. private Person …)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Welches Muster kennst du? (Mehreres ankreuzen möglich)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sage Ja, wenn ich Nein meine — um den Frieden zu wahren."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passe meine Meinung an, je nachdem, wer zuhört."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zeige nach außen Stärke — und kämpfe innen alleine."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vermeide Situationen, in denen ich wirklich ich selbst sein müsste."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weiß, was richtig wäre — und tue es trotzdem nicht."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verlasse mich mehr auf andere Urteile als auf mein eigenes."</w:t>
      </w:r>
    </w:p>
    <w:p>
      <w:pPr>
        <w:spacing w:after="6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i/>
          <w:iCs/>
          <w:color w:val="555566"/>
          <w:sz w:val="20"/>
          <w:szCs w:val="20"/>
        </w:rPr>
        <w:t xml:space="preserve">Eigener: 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05  MEIN INTEGRITÄTS-KOMPASS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Drei Dimensionen meines Gelebtsein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3100"/>
        <w:gridCol w:w="3100"/>
      </w:tblGrid>
      <w:tr>
        <w:tc>
          <w:tcPr>
            <w:tcW w:type="dxa" w:w="3000"/>
            <w:tcBorders>
              <w:top w:val="single" w:color="CECBF6" w:sz="1"/>
              <w:left w:val="single" w:color="C9A030" w:sz="6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wirklich denke…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  <w:tc>
          <w:tcPr>
            <w:tcW w:type="dxa" w:w="3100"/>
            <w:tcBorders>
              <w:top w:val="single" w:color="CECBF6" w:sz="1"/>
              <w:left w:val="none" w:color="FFFFFF" w:sz="0"/>
              <w:bottom w:val="single" w:color="CECBF6" w:sz="1"/>
              <w:right w:val="none" w:color="FFFFFF" w:sz="0"/>
            </w:tcBorders>
            <w:shd w:fill="F5F3FF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wirklich fühle…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  <w:tc>
          <w:tcPr>
            <w:tcW w:type="dxa" w:w="310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6"/>
            </w:tcBorders>
            <w:shd w:fill="FAF8FF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wirklich will…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06  BEFREIENDE ÜBERZEUGUNG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darf in dir Wurzeln schlagen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Garamond" w:cs="Garamond" w:eastAsia="Garamond" w:hAnsi="Garamond"/>
                <w:b/>
                <w:bCs/>
                <w:i/>
                <w:iCs/>
                <w:color w:val="1C1A5E"/>
                <w:sz w:val="28"/>
                <w:szCs w:val="28"/>
              </w:rPr>
              <w:t xml:space="preserve">»Wer ich bin, reicht. Nicht als Ziel — als Tatsache.«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Wie klingt diese Überzeugung für dich — im Körper, im Herz, im Kopf?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 Entscheidung würdest du heute aus deiner Mitte treffen — wenn du niemandem etwas beweisen müsstest?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07  MEINE INTEGRITÄTS-PRAXIS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Eine kleine Praxis für gelebte Echtheit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8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Wähle eine einzige, ganz konkrete Praxis. Nicht um perfekt zu sein — sondern um dir selbst ein bisschen näher zu kommen.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Meine Praxis für diese Welle: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Heute einmal Nein sagen — ohne Entschuldigung, ohne Erklärung.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Eine Meinung vertreten, auch wenn sie unbequem ist.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Abends: Wann war ich heute wirklich ich selbst — unverändert?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Vor einer Entscheidung fragen: Was sagt meine Mitte — nicht meine Angst?</w:t>
      </w:r>
    </w:p>
    <w:p>
      <w:pPr>
        <w:spacing w:after="6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i/>
          <w:iCs/>
          <w:color w:val="555566"/>
          <w:sz w:val="20"/>
          <w:szCs w:val="20"/>
        </w:rPr>
        <w:t xml:space="preserve">Meine eigene Praxis: 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08  ABSCHLUSS &amp; ABSICHT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nimmst du mit?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Der wichtigste Satz, den ich heute geschrieben habe: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Meine Absicht für diese Welle — in einem Satz: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A030"/>
                <w:spacing w:val="80"/>
                <w:sz w:val="18"/>
                <w:szCs w:val="18"/>
              </w:rPr>
              <w:t xml:space="preserve">✦  DEIN SYMBOL FÜR DIESE WELLE  ✦</w:t>
            </w:r>
          </w:p>
          <w:p>
            <w:pPr>
              <w:spacing w:after="8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9"/>
                <w:szCs w:val="19"/>
              </w:rPr>
              <w:t xml:space="preserve">Die einzige Regel im XO Transformance Program:</w:t>
            </w:r>
          </w:p>
          <w:p>
            <w:pPr>
              <w:spacing w:after="18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E8C84A"/>
                <w:spacing w:val="60"/>
                <w:sz w:val="32"/>
                <w:szCs w:val="32"/>
              </w:rPr>
              <w:t xml:space="preserve">FOLGE DEINER INTUITION.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Du hast soeben einen Satz formuliert, der aus dir selbst kommt. Jetzt lade ich dich ein, diesen Satz in ein Symbol zu verwandeln — ein Zeichen, das die Kraft deiner inneren Mitte sichtbar macht.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20"/>
                <w:szCs w:val="20"/>
              </w:rPr>
              <w:t xml:space="preserve">Schließe kurz die Augen. Atme dreimal tief ein und aus. Und dann: Welches Symbol, welche Form, welches Zeichen taucht aus deiner Mitte auf — wenn du an deinen Satz denkst? Lass es kommen, ohne es zu suchen. Es muss nichts bedeuten. Es darf einfach sein.</w:t>
            </w:r>
          </w:p>
          <w:p>
            <w:pPr>
              <w:spacing w:after="60" w:before="0"/>
            </w:pP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Male es, wohin dich deine Intuition führt — auf Stein, Papier, Haut oder etwas ganz Einzigartiges </w:t>
            </w:r>
            <w:r>
              <w:rPr>
                <w:rFonts w:ascii="Garamond" w:cs="Garamond" w:eastAsia="Garamond" w:hAnsi="Garamond"/>
                <w:i/>
                <w:iCs/>
                <w:color w:val="E8C84A"/>
                <w:sz w:val="20"/>
                <w:szCs w:val="20"/>
              </w:rPr>
              <w:t xml:space="preserve">;-)</w:t>
            </w: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 Und dann: Lass es dich begleiten. </w:t>
            </w:r>
            <w:r>
              <w:rPr>
                <w:rFonts w:ascii="Garamond" w:cs="Garamond" w:eastAsia="Garamond" w:hAnsi="Garamond"/>
                <w:b/>
                <w:bCs/>
                <w:color w:val="E8C84A"/>
                <w:sz w:val="20"/>
                <w:szCs w:val="20"/>
              </w:rPr>
              <w:t xml:space="preserve">So oft, wie es sich stimmig anfühlt.</w:t>
            </w:r>
            <w:r>
              <w:rPr>
                <w:rFonts w:ascii="Garamond" w:cs="Garamond" w:eastAsia="Garamond" w:hAnsi="Garamond"/>
                <w:i/>
                <w:iCs/>
                <w:color w:val="CECBF6"/>
                <w:sz w:val="20"/>
                <w:szCs w:val="20"/>
              </w:rPr>
              <w:t xml:space="preserve"> So lange, wie es resoniert.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Garamond" w:cs="Garamond" w:eastAsia="Garamond" w:hAnsi="Garamond"/>
                <w:color w:val="C9A030"/>
                <w:sz w:val="22"/>
                <w:szCs w:val="22"/>
              </w:rPr>
              <w:t xml:space="preserve">✧  </w:t>
            </w:r>
            <w:r>
              <w:rPr>
                <w:rFonts w:ascii="Garamond" w:cs="Garamond" w:eastAsia="Garamond" w:hAnsi="Garamond"/>
                <w:b/>
                <w:bCs/>
                <w:color w:val="1C1A5E"/>
                <w:sz w:val="22"/>
                <w:szCs w:val="22"/>
              </w:rPr>
              <w:t xml:space="preserve">Falls spontan kein Symbol auftaucht — kein Problem.</w:t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Ziehe intuitiv eine Karte aus den </w:t>
            </w: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XO 64 Transformance Codes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. Nicht weil sie die "richtige" ist — sondern weil deine Hand weiß, was dein Kopf noch nicht benennen kann. Das Zeichen auf der Karte ist dann dein Symbol für diese Welle.</w:t>
            </w:r>
          </w:p>
          <w:p>
            <w:pPr>
              <w:spacing w:after="60" w:before="0"/>
            </w:pPr>
            <w:r>
              <w:rPr>
                <w:rFonts w:ascii="Garamond" w:cs="Garamond" w:eastAsia="Garamond" w:hAnsi="Garamond"/>
                <w:i/>
                <w:iCs/>
                <w:color w:val="4B47B8"/>
                <w:sz w:val="20"/>
                <w:szCs w:val="20"/>
              </w:rPr>
              <w:t xml:space="preserve">Vertraue dem, was kommt. Du kannst nicht falsch wählen.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00"/>
        <w:gridCol w:w="4900"/>
      </w:tblGrid>
      <w:tr>
        <w:tc>
          <w:tcPr>
            <w:tcW w:type="dxa" w:w="4300"/>
            <w:tcBorders>
              <w:top w:val="single" w:color="CECBF6" w:sz="1"/>
              <w:left w:val="single" w:color="C9A030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MEIN SYMBOL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Skizziere oder beschreibe es hier:</w:t>
            </w:r>
          </w:p>
          <w:tbl>
            <w:tblPr>
              <w:tblW w:type="dxa" w:w="3800"/>
              <w:tblBorders>
                <w:top w:val="single" w:color="CECBF6" w:sz="1"/>
                <w:left w:val="single" w:color="CECBF6" w:sz="1"/>
                <w:bottom w:val="single" w:color="CECBF6" w:sz="1"/>
                <w:right w:val="single" w:color="CECBF6" w:sz="1"/>
                <w:insideH w:val="single" w:color="auto" w:sz="4"/>
                <w:insideV w:val="single" w:color="auto" w:sz="4"/>
              </w:tblBorders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CECBF6" w:sz="1"/>
                    <w:left w:val="single" w:color="CECBF6" w:sz="1"/>
                    <w:bottom w:val="single" w:color="CECBF6" w:sz="1"/>
                    <w:right w:val="single" w:color="CECBF6" w:sz="1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00" w:before="2000"/>
                  </w:pPr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490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8"/>
            </w:tcBorders>
            <w:shd w:fill="F5F3FF" w:val="clear"/>
            <w:tcMar>
              <w:top w:type="dxa" w:w="160"/>
              <w:left w:type="dxa" w:w="22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MEIN ANKER-PLAN</w:t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Wo male / platziere ich mein Symbol?</w:t>
            </w:r>
          </w:p>
          <w:p>
            <w:pPr>
              <w:pBdr>
                <w:bottom w:val="single" w:color="C8C5F0" w:sz="1"/>
              </w:pBdr>
              <w:spacing w:after="34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4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Wann kehre ich täglich zurück?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Morgens beim Aufwachen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Mittags — kurze Pause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Abends vor dem Schlafen</w:t>
            </w:r>
          </w:p>
          <w:p>
            <w:pPr>
              <w:spacing w:after="100" w:before="6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Eigener Moment: 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Wie viele Tage?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3    ☐ 5    ☐ 7    ☐ 14    ☐ 21    </w:t>
            </w: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eigene Zahl: ___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pPr>
              <w:spacing w:after="8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E8C84A"/>
                <w:sz w:val="26"/>
                <w:szCs w:val="26"/>
              </w:rPr>
              <w:t xml:space="preserve">»Die Welle ist das Meer. Alles ist in Dir.«</w:t>
            </w:r>
          </w:p>
          <w:p>
            <w:pPr>
              <w:spacing w:after="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22"/>
                <w:szCs w:val="22"/>
              </w:rPr>
              <w:t xml:space="preserve">Du bist einzigartig und WUNDERbar.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ECBF6" w:sz="4"/>
      </w:pBdr>
      <w:spacing w:before="80"/>
      <w:jc w:val="center"/>
    </w:pPr>
    <w:r>
      <w:rPr>
        <w:rFonts w:ascii="Arial" w:cs="Arial" w:eastAsia="Arial" w:hAnsi="Arial"/>
        <w:color w:val="C9A030"/>
        <w:sz w:val="16"/>
        <w:szCs w:val="16"/>
      </w:rPr>
      <w:t xml:space="preserve">xotransformance.com  ·  </w:t>
    </w:r>
    <w:r>
      <w:rPr>
        <w:rFonts w:ascii="Arial" w:cs="Arial" w:eastAsia="Arial" w:hAnsi="Arial"/>
        <w:color w:val="555566"/>
        <w:sz w:val="16"/>
        <w:szCs w:val="16"/>
      </w:rPr>
      <w:t xml:space="preserve">Dieses Arbeitsblatt ist für den persönlichen Gebrauch bestimmt.  ·  Seite </w:t>
    </w:r>
    <w:r>
      <w:rPr>
        <w:rFonts w:ascii="Arial" w:cs="Arial" w:eastAsia="Arial" w:hAnsi="Arial"/>
        <w:color w:val="5555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200"/>
      <w:tblBorders>
        <w:top w:val="none" w:color="FFFFFF" w:sz="0"/>
        <w:left w:val="none" w:color="FFFFFF" w:sz="0"/>
        <w:bottom w:val="single" w:color="CECBF6" w:sz="4"/>
        <w:right w:val="none" w:color="FFFFFF" w:sz="0"/>
        <w:insideH w:val="single" w:color="auto" w:sz="4"/>
        <w:insideV w:val="single" w:color="auto" w:sz="4"/>
      </w:tblBorders>
    </w:tblPr>
    <w:tblGrid>
      <w:gridCol w:w="6200"/>
      <w:gridCol w:w="3000"/>
    </w:tblGrid>
    <w:tr>
      <w:tc>
        <w:tcPr>
          <w:tcW w:type="dxa" w:w="6200"/>
          <w:tcBorders>
            <w:top w:val="none" w:color="FFFFFF" w:sz="0"/>
            <w:left w:val="none" w:color="FFFFFF" w:sz="0"/>
            <w:bottom w:val="single" w:color="CECBF6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C9A030"/>
              <w:spacing w:val="80"/>
              <w:sz w:val="16"/>
              <w:szCs w:val="16"/>
            </w:rPr>
            <w:t xml:space="preserve">XO TRANSFORMANCE  </w:t>
          </w:r>
          <w:r>
            <w:rPr>
              <w:rFonts w:ascii="Garamond" w:cs="Garamond" w:eastAsia="Garamond" w:hAnsi="Garamond"/>
              <w:i/>
              <w:iCs/>
              <w:color w:val="4B47B8"/>
              <w:sz w:val="16"/>
              <w:szCs w:val="16"/>
            </w:rPr>
            <w:t xml:space="preserve">9 Wellen der Bewusstheit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single" w:color="CECBF6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  <w:vAlign w:val="center"/>
        </w:tcPr>
        <w:p>
          <w:pPr>
            <w:jc w:val="right"/>
          </w:pPr>
          <w:r>
            <w:rPr>
              <w:rFonts w:ascii="Garamond" w:cs="Garamond" w:eastAsia="Garamond" w:hAnsi="Garamond"/>
              <w:i/>
              <w:iCs/>
              <w:color w:val="1C1A5E"/>
              <w:sz w:val="16"/>
              <w:szCs w:val="16"/>
            </w:rPr>
            <w:t xml:space="preserve">Welle 7 — Integrität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2026-04-18T11:43:19.687Z</dcterms:created>
  <dcterms:modified xsi:type="dcterms:W3CDTF">2026-04-18T11:43:19.688Z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